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2F4" w:rsidRDefault="00567030" w:rsidP="00FB6B7E">
      <w:pPr>
        <w:ind w:left="0" w:firstLine="0"/>
      </w:pPr>
      <w:r w:rsidRPr="00567030">
        <w:rPr>
          <w:noProof/>
        </w:rPr>
        <w:drawing>
          <wp:inline distT="0" distB="0" distL="0" distR="0">
            <wp:extent cx="6692265" cy="9438025"/>
            <wp:effectExtent l="0" t="0" r="0" b="0"/>
            <wp:docPr id="1" name="Рисунок 1" descr="C:\Users\PC\Desktop\сад\Положение о порядке расходования и учета добровольных пожертвовани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сад\Положение о порядке расходования и учета добровольных пожертвований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43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D9D" w:rsidRPr="00A76D9D" w:rsidRDefault="00A76D9D" w:rsidP="00A76D9D">
      <w:pPr>
        <w:rPr>
          <w:sz w:val="28"/>
        </w:rPr>
      </w:pPr>
      <w:bookmarkStart w:id="0" w:name="_GoBack"/>
      <w:bookmarkEnd w:id="0"/>
      <w:r w:rsidRPr="00A76D9D">
        <w:rPr>
          <w:sz w:val="28"/>
        </w:rPr>
        <w:lastRenderedPageBreak/>
        <w:t xml:space="preserve">Федеральный закон от 12.01.1996 №7-ФЗ «О некоммерческих организациях»). Согласно статье 1 Федерального закона «О благотворительной деятельности и благотворительных организациях» под «благотворительной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передача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поддержки». Добровольными пожертвованиями физических и юридических лиц образовательной организации являются добровольные взносы физических лиц, спонсорская помощь организаций,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1.4. Участниками благотворительной деятельности могут быть граждане и юридические лица, осуществляющие благотворительную деятельность (благотворители, добровольцы), а также граждане и юридические лица, в интересах которых осуществляется благотворительная деятельность (благополучатели). </w:t>
      </w:r>
    </w:p>
    <w:p w:rsidR="00936F4F" w:rsidRDefault="00A76D9D" w:rsidP="00A76D9D">
      <w:pPr>
        <w:rPr>
          <w:sz w:val="28"/>
        </w:rPr>
      </w:pPr>
      <w:r w:rsidRPr="00A76D9D">
        <w:rPr>
          <w:sz w:val="28"/>
        </w:rPr>
        <w:t xml:space="preserve">1.5. Благотворители – лица, осуществляющие благотворительные пожертвования в формах: 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 бескорыстного (безвозмездной или на льготных условиях) наделения правами владения, пользования и распоряжения любыми объектами права собственности; бескорыстного (безвозмездной или на льготных условиях) выполнения работ, предоставления услуг благотворителями – юридическими лицами. Благотворители вправе определять цели и порядок использования своих пожертвований.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1.6. Добровольцы – граждане, осуществляющие благотворительную деятельность в форме безвозмездного труда в интересах благополучателя, в том числе в интересах благотворительной организации. Благотворительная организация может оплачивать расходы добровольцев, связанные с их деятельностью в этой организации (командировочные расходы, затраты на транспорт и другие).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1.7. Благополучатели – лица, получающие благотворительные пожертвования от благотворителей, помощь добровольцев.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1.8. Для содействия образовательной деятельности МБДОУ дополнительные внебюджетные финансовые средства и пожертвования должны перечисляться на счет МБДОУ.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1.9. Под пожертвованиями понимаются добровольные денежные взносы родителей (законных представителей), иных физических и юридических лиц с указанием цели назначения взноса.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lastRenderedPageBreak/>
        <w:t xml:space="preserve">1.10. 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не является благотворительной. МБДОУ руководствуется в работе с благотворителями следующими принципами: - добровольность; - законность; - конфиденциальность при получении пожертвований; - гласность при расходовании.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1.11. Настоящее Положение регламентирует сбор (передачу, прием) добровольных пожертвований физических лиц и юридических лиц, направленных на следующие цели развития МБДОУ: - улучшение материально-технической базы МБДОУ; - повышение качества образовательного процесса.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1.12. Улучшение материально-технической базы МБДОУ включает в себя: - приобретение строительных и технических материалов и оборудования; - ремонт групповых помещений, спортивных и других помещений; - благоустройство территории; - проведение оздоровительных мероприятий; - эстетическое оформление помещений, содержание и обслуживание компьютеров, мультимедийного оборудования, оргтехники, обеспечение безопасности; - приобретение мебели, костюмов, канцтоваров, хозяйственных материалов, средств дезинфекции.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1.13. Повышение качества образовательного процесса, включает в себя: - приобретение компьютеров, комплектующих, периферийных устройств и оргтехники; - обеспечение экспертизы инновационных и оздоровительных программ; - осуществление опытно-экспериментальной и инновационной деятельности; - приобретение книг, дисков, программ, учебно-методических и наглядных пособий, призов, медалей, грамот; - оплата подписки на издания периодической литературы для работы специалистов.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1.14. 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отношений: Дарения (ст.572 ГК РФ) и Пожертвования (ст.582 ГК РФ).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1.15. По договору дарения 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третьему лицу (пункт 1 ст. 572 ГК РФ).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1.16. Средства признаются пожертвованием в соответствии со статьей 582 ГК РФ.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1.17. Согласно пункту 1 статьи 582 ГК РФ пожертвованием признается дарение вещи или права в общественных целях. Пожертвование – разновидность дарения.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1.18. С точки зрения предмета договора особенность пожертвования состоит в том, что в качестве дара здесь может выступать вещь или имущественное право, но не освобождение одаряемого от имущественной обязанности, как это имеет место в обычном договоре дарения. Предметом пожертвования может быть любое имущество, которым лицо вправе распорядиться, чаще всего это денежные средства.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1.19. Одной стороной при осуществлении пожертвования является жертвователь (даритель), а в качестве другой стороны (одаряемого) могут выступать </w:t>
      </w:r>
      <w:r w:rsidRPr="00A76D9D">
        <w:rPr>
          <w:sz w:val="28"/>
        </w:rPr>
        <w:lastRenderedPageBreak/>
        <w:t xml:space="preserve">воспитательные, учебные и другие аналогичные учреждения (пункт 1 статьи 582 ГК РФ).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1.20. На принятие пожертвования не требуется чьего-либо разрешения или согласия (пункт 2 статьи 582 ГК РФ).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1.21. 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 (пункт 3 статьи 582 ГК РФ).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1.22. Необходимым признаком при осуществлении пожертвования является направленность воли сторон не только на безвозмездную передачу вещи или права, но и на достижение в результате этого какой-либо общественно полезной цели. При этом при пожертвовании имущества юридическим лицам дарителем может быть обусловлено использование этого имущества по определенному назначению. Если такое условие отсутствует, то пожертвованное имущество используется одаряемым в соответствии с его назначением.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1.23. Таким образом, благотворители вправе определять порядок и цели использования своих пожертвований (пункт 5 статьи 582 ГК РФ). </w:t>
      </w:r>
    </w:p>
    <w:p w:rsid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1.24. Факт целевого использования полученного имущества, выполнения работ, оказанных услуг подтверждается актами или иными документами.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1.25. Сумма добровольных пожертвований не оговаривается и не ограничивается.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1.26. Для расходования добровольных пожертвований составляется смета расходов, которая утверждается заведующим МБДОУ. </w:t>
      </w:r>
    </w:p>
    <w:p w:rsidR="00A76D9D" w:rsidRDefault="00A76D9D" w:rsidP="00A76D9D">
      <w:pPr>
        <w:rPr>
          <w:sz w:val="28"/>
        </w:rPr>
      </w:pPr>
      <w:r w:rsidRPr="00A76D9D">
        <w:rPr>
          <w:sz w:val="28"/>
        </w:rPr>
        <w:t xml:space="preserve">1.27. Администрация МБДОУ вправе обратиться как в устной, так и в письменной форме к физическим и юридическим лицам с просьбой об оказании помощи образовательной организации с указанием цели привлечения добровольных пожертвований. </w:t>
      </w:r>
    </w:p>
    <w:p w:rsidR="00936F4F" w:rsidRPr="00A76D9D" w:rsidRDefault="00936F4F" w:rsidP="00A76D9D">
      <w:pPr>
        <w:rPr>
          <w:sz w:val="28"/>
        </w:rPr>
      </w:pPr>
    </w:p>
    <w:p w:rsidR="00A76D9D" w:rsidRDefault="00A76D9D" w:rsidP="00A76D9D">
      <w:pPr>
        <w:jc w:val="center"/>
        <w:rPr>
          <w:b/>
          <w:sz w:val="28"/>
        </w:rPr>
      </w:pPr>
      <w:r w:rsidRPr="00A76D9D">
        <w:rPr>
          <w:b/>
          <w:sz w:val="28"/>
        </w:rPr>
        <w:t>2. Порядок приема имущества в виде дарения и передачи денежных средств в виде пожертвований.</w:t>
      </w:r>
    </w:p>
    <w:p w:rsidR="00936F4F" w:rsidRPr="00A76D9D" w:rsidRDefault="00936F4F" w:rsidP="00A76D9D">
      <w:pPr>
        <w:jc w:val="center"/>
        <w:rPr>
          <w:b/>
          <w:sz w:val="28"/>
        </w:rPr>
      </w:pP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2.1 Прием имущества в виде дарения от благотворителей состоит из следующих этапов: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2.1.1. Заключение договора пожертвования (Приложение 1).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2.1.2. Постановка на бухгалтерский учет имущества, полученного от благотворителей в виде материальных ценностей. Момент постановки на учет указанного имущества определяется датой его передачи. Поэтому осуществляют эту передачу с оформлением соответствующего акта приемапередачи, т.к. сам по себе договор пожертвования является своего рода «протоколом о намерениях».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2.1.3. Прием добровольно пожертвованного имущества от лица, пожелавшего остаться неизвестным (не желающим предавать огласке факт добровольного </w:t>
      </w:r>
      <w:r w:rsidRPr="00A76D9D">
        <w:rPr>
          <w:sz w:val="28"/>
        </w:rPr>
        <w:lastRenderedPageBreak/>
        <w:t xml:space="preserve">пожертвования) или прием материальных ценностей при отсутствии документов, подтверждающих их стоимость, осуществляется комиссией по приему имущества от благотворителей, назначенной приказом заведующего МБДОУ с составлением акта приема (Приложение 2) и оценочного акта (Приложение 3). Комиссия при установлении стоимости материальных ценностей должна учесть срок их полезного использования для принятия к учету и начисления амортизации, исходя из даты выпуска имущества, срока гарантийного обслуживания, ожидаемого физического износа, зависящего от режима эксплуатации, естественных условий и влияния агрессивной среды, а также рассмотреть стоимости аналогов принимаемого имущества. На основании составленного и подписанного членами комиссии акта приема-передачи (акта приема) имущество передается заместителю заведующего по административно-хозяйственной работе на склад МБДОУ.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2.2. Денежные средства, полученные от благотворителей, в виде пожертвований, должны поступать на лицевой счет МБДОУ через учреждения банка с указанием назначения их целевого использования.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2.3. Учет имущества (в том числе денежных средств), полученного в качестве пожертвований, должен вестись отдельно.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2.4. Целевое использование (расходование имущества), полученного в качестве пожертвований, должно быть подтверждено документами, предусмотренными требованиями Инструкции по бюджетному учету.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2.5. 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2.6. Добровольные пожертвования родителей (законных представителей) обучающихся – могут быть внесены в виде денежных взносов, перечисляемых родителями (законными представителями) на счет МБДОУ по безналичному расчету. </w:t>
      </w:r>
    </w:p>
    <w:p w:rsid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2.7. Добровольные пожертвования (взносы) могут быть внесены родителями в виде строительных материалов, оборудования, мебели, канцелярских товаров, игрушек и игровых пособий и т.д. по согласованию с администрацией МБДОУ и при заключении договора между родителями (законными представителями) обучающихся и администрацией МБДОУ (договор пожертвования).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2.8. Сумма добровольных пожертвований не оговаривается и не ограничивается. </w:t>
      </w:r>
    </w:p>
    <w:p w:rsidR="00A76D9D" w:rsidRDefault="00A76D9D" w:rsidP="00A76D9D">
      <w:pPr>
        <w:rPr>
          <w:sz w:val="28"/>
        </w:rPr>
      </w:pPr>
      <w:r w:rsidRPr="00A76D9D">
        <w:rPr>
          <w:sz w:val="28"/>
        </w:rPr>
        <w:t xml:space="preserve">2.9. Наличие в МБДОУ внебюджетных средств для выполнения своих функций не влечет за собой снижения нормативов и (и0и) абсолютных размеров его финансирования за счет средств учредителя. </w:t>
      </w:r>
    </w:p>
    <w:p w:rsidR="00936F4F" w:rsidRPr="00A76D9D" w:rsidRDefault="00936F4F" w:rsidP="00A76D9D">
      <w:pPr>
        <w:rPr>
          <w:sz w:val="28"/>
        </w:rPr>
      </w:pPr>
    </w:p>
    <w:p w:rsidR="00A76D9D" w:rsidRDefault="00A76D9D" w:rsidP="00A76D9D">
      <w:pPr>
        <w:jc w:val="center"/>
        <w:rPr>
          <w:sz w:val="28"/>
        </w:rPr>
      </w:pPr>
      <w:r w:rsidRPr="00A76D9D">
        <w:rPr>
          <w:b/>
          <w:sz w:val="28"/>
        </w:rPr>
        <w:t>3. Порядок расходования добровольных пожертвований</w:t>
      </w:r>
      <w:r w:rsidRPr="00A76D9D">
        <w:rPr>
          <w:sz w:val="28"/>
        </w:rPr>
        <w:t>.</w:t>
      </w:r>
    </w:p>
    <w:p w:rsidR="00936F4F" w:rsidRPr="00A76D9D" w:rsidRDefault="00936F4F" w:rsidP="00A76D9D">
      <w:pPr>
        <w:jc w:val="center"/>
        <w:rPr>
          <w:sz w:val="28"/>
        </w:rPr>
      </w:pPr>
    </w:p>
    <w:p w:rsidR="00A76D9D" w:rsidRDefault="00A76D9D" w:rsidP="00A76D9D">
      <w:pPr>
        <w:rPr>
          <w:sz w:val="28"/>
        </w:rPr>
      </w:pPr>
      <w:r w:rsidRPr="00A76D9D">
        <w:rPr>
          <w:sz w:val="28"/>
        </w:rPr>
        <w:t>3.1</w:t>
      </w:r>
      <w:r>
        <w:rPr>
          <w:sz w:val="28"/>
        </w:rPr>
        <w:t>.</w:t>
      </w:r>
      <w:r w:rsidRPr="00A76D9D">
        <w:rPr>
          <w:sz w:val="28"/>
        </w:rPr>
        <w:t xml:space="preserve"> Для расходования добровольных пожертвований составляется благотворительная программа или смета расходов, рассматривается администрацией МБДОУ с учетом: </w:t>
      </w:r>
      <w:r w:rsidRPr="00A76D9D">
        <w:rPr>
          <w:sz w:val="28"/>
        </w:rPr>
        <w:lastRenderedPageBreak/>
        <w:t xml:space="preserve">программы развития МБДОУ; образовательных программ; плана работы МБДОУ на год; заявок на финансовое и материально-техническое обеспечение МБДОУ, с учетом поступивших денежных средств на вышеперечисленные цели, согласуется с Советом родителей МБДОУ и утверждается заведующим.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3.2. В случае необходимости в течении года в благотворительную программу могут быть внесены изменения и дополнения по согласованию с Советом родителей.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3.3. Администрация МБДОУ отчитывается о расходовании добровольных взносов родителей (законных представителей) обучающихся перед родительской общественностью не реже одного раза в год на совместном заседании Совета родителей МБДОУ, с дальнейшей трансляцией на групповых родительских собраниях и на сайте МБДОУ.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3.4. Формами отчетности использования добровольных пожертвований являются: - договоры пожертвования; - квитанции, платежные поручения, подтверждающие приход пожертвований; - счета, счета – фактуры, накладные, платежные поручения, отражающие расходование средств.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3.5. Если в платежном поручении плательщик не указывает, на какие цели производит благотворительные пожертвования, то МБДОУ вправе направлять их на указанные в пункте 2.1. цели.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3.6. Запрещается отказывать гражданам в приеме детей МБДОУ или исключать из него из-за нежелания или невозможности родителей (законных представителей) осуществлять целевые взносы, добровольные пожертвования.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3.7. Заведующий МБДОУ несет персональную ответственность за соблюдение порядка получения, учета и использования целевых взносов, добровольных пожертвований. </w:t>
      </w:r>
    </w:p>
    <w:p w:rsidR="00A76D9D" w:rsidRDefault="00A76D9D" w:rsidP="00A76D9D">
      <w:pPr>
        <w:jc w:val="center"/>
        <w:rPr>
          <w:b/>
          <w:sz w:val="28"/>
        </w:rPr>
      </w:pPr>
      <w:r w:rsidRPr="00A76D9D">
        <w:rPr>
          <w:b/>
          <w:sz w:val="28"/>
        </w:rPr>
        <w:t>4. Заключительные положения</w:t>
      </w:r>
    </w:p>
    <w:p w:rsidR="00936F4F" w:rsidRPr="00A76D9D" w:rsidRDefault="00936F4F" w:rsidP="00A76D9D">
      <w:pPr>
        <w:jc w:val="center"/>
        <w:rPr>
          <w:b/>
          <w:sz w:val="28"/>
        </w:rPr>
      </w:pP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4.1. Настоящее Положение о порядке привлечения, расходования и учета добровольных пожертвований физических и юридических лиц в Муниципальном бюджетном дошкольном образовательном учреждении </w:t>
      </w:r>
      <w:r w:rsidR="00035612">
        <w:rPr>
          <w:sz w:val="28"/>
        </w:rPr>
        <w:t>«Детский сад №5</w:t>
      </w:r>
      <w:r w:rsidR="00936F4F" w:rsidRPr="00A76D9D">
        <w:rPr>
          <w:sz w:val="28"/>
        </w:rPr>
        <w:t xml:space="preserve"> </w:t>
      </w:r>
      <w:r w:rsidR="00936F4F">
        <w:rPr>
          <w:sz w:val="28"/>
        </w:rPr>
        <w:t>«</w:t>
      </w:r>
      <w:r w:rsidR="00035612">
        <w:rPr>
          <w:sz w:val="28"/>
        </w:rPr>
        <w:t>Детство» г</w:t>
      </w:r>
      <w:r w:rsidR="00936F4F">
        <w:rPr>
          <w:sz w:val="28"/>
        </w:rPr>
        <w:t xml:space="preserve">. </w:t>
      </w:r>
      <w:r w:rsidR="00035612">
        <w:rPr>
          <w:sz w:val="28"/>
        </w:rPr>
        <w:t>Курчалой</w:t>
      </w:r>
      <w:r w:rsidR="00936F4F">
        <w:rPr>
          <w:sz w:val="28"/>
        </w:rPr>
        <w:t xml:space="preserve"> Курчалоевского района» </w:t>
      </w:r>
      <w:r w:rsidRPr="00A76D9D">
        <w:rPr>
          <w:sz w:val="28"/>
        </w:rPr>
        <w:t xml:space="preserve">является локальным нормативным актом, принимается Советом МБДОУ с учетом мнения Совета родителей и утверждается приказом заведующего МБДОУ.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4.2. Все изменения и дополнения, вносимые в Положение, оформляются в письменной форме в соответствии с действующим законодательством Российской Федерации. </w:t>
      </w:r>
    </w:p>
    <w:p w:rsidR="00A76D9D" w:rsidRPr="00A76D9D" w:rsidRDefault="00A76D9D" w:rsidP="00A76D9D">
      <w:pPr>
        <w:rPr>
          <w:sz w:val="28"/>
        </w:rPr>
      </w:pPr>
      <w:r w:rsidRPr="00A76D9D">
        <w:rPr>
          <w:sz w:val="28"/>
        </w:rPr>
        <w:t xml:space="preserve">4.3. Настоящее Положение принимается на неопределенный срок. Изменения и дополнения к нему принимаются в порядке, предусмотренном п. 4.1. настоящего Положения. </w:t>
      </w:r>
    </w:p>
    <w:p w:rsidR="00C652F4" w:rsidRPr="00A76D9D" w:rsidRDefault="00A76D9D" w:rsidP="00A76D9D">
      <w:pPr>
        <w:rPr>
          <w:sz w:val="32"/>
        </w:rPr>
      </w:pPr>
      <w:r w:rsidRPr="00A76D9D">
        <w:rPr>
          <w:sz w:val="28"/>
        </w:rPr>
        <w:t>4.4. После принятия Положения (или изменений и дополнений отдельных пунктов и разделов) в новой редакции предыдущая редакция утрачивает силу.</w:t>
      </w:r>
    </w:p>
    <w:sectPr w:rsidR="00C652F4" w:rsidRPr="00A76D9D" w:rsidSect="00A76D9D">
      <w:type w:val="continuous"/>
      <w:pgSz w:w="12240" w:h="15840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9A4" w:rsidRDefault="000149A4" w:rsidP="004F6A07">
      <w:pPr>
        <w:spacing w:after="0" w:line="240" w:lineRule="auto"/>
      </w:pPr>
      <w:r>
        <w:separator/>
      </w:r>
    </w:p>
  </w:endnote>
  <w:endnote w:type="continuationSeparator" w:id="0">
    <w:p w:rsidR="000149A4" w:rsidRDefault="000149A4" w:rsidP="004F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9A4" w:rsidRDefault="000149A4" w:rsidP="004F6A07">
      <w:pPr>
        <w:spacing w:after="0" w:line="240" w:lineRule="auto"/>
      </w:pPr>
      <w:r>
        <w:separator/>
      </w:r>
    </w:p>
  </w:footnote>
  <w:footnote w:type="continuationSeparator" w:id="0">
    <w:p w:rsidR="000149A4" w:rsidRDefault="000149A4" w:rsidP="004F6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6.75pt;visibility:visible;mso-wrap-style:square" o:bullet="t">
        <v:imagedata r:id="rId1" o:title=""/>
      </v:shape>
    </w:pict>
  </w:numPicBullet>
  <w:abstractNum w:abstractNumId="0" w15:restartNumberingAfterBreak="0">
    <w:nsid w:val="0B6B46C1"/>
    <w:multiLevelType w:val="hybridMultilevel"/>
    <w:tmpl w:val="4486441E"/>
    <w:lvl w:ilvl="0" w:tplc="8A881B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38C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FA6F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A002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28E3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E64A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B6A7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EE2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86DF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F5B36D8"/>
    <w:multiLevelType w:val="multilevel"/>
    <w:tmpl w:val="A6BAC6F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45FFE"/>
    <w:multiLevelType w:val="hybridMultilevel"/>
    <w:tmpl w:val="D70A3DE2"/>
    <w:lvl w:ilvl="0" w:tplc="7DA20EDC">
      <w:start w:val="1"/>
      <w:numFmt w:val="bullet"/>
      <w:lvlText w:val="•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3EAF6C">
      <w:start w:val="1"/>
      <w:numFmt w:val="bullet"/>
      <w:lvlText w:val="o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3C8A1A">
      <w:start w:val="1"/>
      <w:numFmt w:val="bullet"/>
      <w:lvlText w:val="▪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7E5758">
      <w:start w:val="1"/>
      <w:numFmt w:val="bullet"/>
      <w:lvlText w:val="•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5EFBF2">
      <w:start w:val="1"/>
      <w:numFmt w:val="bullet"/>
      <w:lvlText w:val="o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8ECB58">
      <w:start w:val="1"/>
      <w:numFmt w:val="bullet"/>
      <w:lvlText w:val="▪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6A392E">
      <w:start w:val="1"/>
      <w:numFmt w:val="bullet"/>
      <w:lvlText w:val="•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EE4D2A">
      <w:start w:val="1"/>
      <w:numFmt w:val="bullet"/>
      <w:lvlText w:val="o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F22BF0">
      <w:start w:val="1"/>
      <w:numFmt w:val="bullet"/>
      <w:lvlText w:val="▪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1953BB"/>
    <w:multiLevelType w:val="hybridMultilevel"/>
    <w:tmpl w:val="F2C63040"/>
    <w:lvl w:ilvl="0" w:tplc="8F7ACD4E">
      <w:start w:val="1"/>
      <w:numFmt w:val="bullet"/>
      <w:lvlText w:val="•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2EB43C">
      <w:start w:val="1"/>
      <w:numFmt w:val="bullet"/>
      <w:lvlText w:val="o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F06C8A">
      <w:start w:val="1"/>
      <w:numFmt w:val="bullet"/>
      <w:lvlText w:val="▪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4A27CA">
      <w:start w:val="1"/>
      <w:numFmt w:val="bullet"/>
      <w:lvlText w:val="•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6A7038">
      <w:start w:val="1"/>
      <w:numFmt w:val="bullet"/>
      <w:lvlText w:val="o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B234F8">
      <w:start w:val="1"/>
      <w:numFmt w:val="bullet"/>
      <w:lvlText w:val="▪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D03572">
      <w:start w:val="1"/>
      <w:numFmt w:val="bullet"/>
      <w:lvlText w:val="•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60B16E">
      <w:start w:val="1"/>
      <w:numFmt w:val="bullet"/>
      <w:lvlText w:val="o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B624DC">
      <w:start w:val="1"/>
      <w:numFmt w:val="bullet"/>
      <w:lvlText w:val="▪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FC4EA4"/>
    <w:multiLevelType w:val="hybridMultilevel"/>
    <w:tmpl w:val="5888DDF6"/>
    <w:lvl w:ilvl="0" w:tplc="C0144FAA">
      <w:start w:val="1"/>
      <w:numFmt w:val="bullet"/>
      <w:lvlText w:val="•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D2DC28">
      <w:start w:val="1"/>
      <w:numFmt w:val="bullet"/>
      <w:lvlText w:val="o"/>
      <w:lvlJc w:val="left"/>
      <w:pPr>
        <w:ind w:left="1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2C99D6">
      <w:start w:val="1"/>
      <w:numFmt w:val="bullet"/>
      <w:lvlText w:val="▪"/>
      <w:lvlJc w:val="left"/>
      <w:pPr>
        <w:ind w:left="2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1A8CAA">
      <w:start w:val="1"/>
      <w:numFmt w:val="bullet"/>
      <w:lvlText w:val="•"/>
      <w:lvlJc w:val="left"/>
      <w:pPr>
        <w:ind w:left="3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0E8118">
      <w:start w:val="1"/>
      <w:numFmt w:val="bullet"/>
      <w:lvlText w:val="o"/>
      <w:lvlJc w:val="left"/>
      <w:pPr>
        <w:ind w:left="3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CC4FF8">
      <w:start w:val="1"/>
      <w:numFmt w:val="bullet"/>
      <w:lvlText w:val="▪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DE7D7E">
      <w:start w:val="1"/>
      <w:numFmt w:val="bullet"/>
      <w:lvlText w:val="•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8EDE8A">
      <w:start w:val="1"/>
      <w:numFmt w:val="bullet"/>
      <w:lvlText w:val="o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F2CEF0">
      <w:start w:val="1"/>
      <w:numFmt w:val="bullet"/>
      <w:lvlText w:val="▪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AD4036"/>
    <w:multiLevelType w:val="multilevel"/>
    <w:tmpl w:val="D0E472D8"/>
    <w:lvl w:ilvl="0">
      <w:start w:val="1"/>
      <w:numFmt w:val="decimal"/>
      <w:lvlText w:val="%1."/>
      <w:lvlJc w:val="left"/>
      <w:pPr>
        <w:ind w:left="2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5A4255"/>
    <w:multiLevelType w:val="multilevel"/>
    <w:tmpl w:val="F240104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594517"/>
    <w:multiLevelType w:val="multilevel"/>
    <w:tmpl w:val="857C68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B74F11"/>
    <w:multiLevelType w:val="multilevel"/>
    <w:tmpl w:val="1E66B5C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4FFD"/>
    <w:rsid w:val="000149A4"/>
    <w:rsid w:val="00035612"/>
    <w:rsid w:val="00070806"/>
    <w:rsid w:val="000E4FAE"/>
    <w:rsid w:val="00144FFD"/>
    <w:rsid w:val="001D313B"/>
    <w:rsid w:val="00241ED2"/>
    <w:rsid w:val="002941F3"/>
    <w:rsid w:val="00395FC0"/>
    <w:rsid w:val="004F6A07"/>
    <w:rsid w:val="00567030"/>
    <w:rsid w:val="00687B06"/>
    <w:rsid w:val="006B14BA"/>
    <w:rsid w:val="007E24C0"/>
    <w:rsid w:val="00847CF1"/>
    <w:rsid w:val="0091506D"/>
    <w:rsid w:val="00936F4F"/>
    <w:rsid w:val="00A71F76"/>
    <w:rsid w:val="00A76D9D"/>
    <w:rsid w:val="00AC54C1"/>
    <w:rsid w:val="00BD2DB1"/>
    <w:rsid w:val="00BE3143"/>
    <w:rsid w:val="00C533F5"/>
    <w:rsid w:val="00C652F4"/>
    <w:rsid w:val="00C7773E"/>
    <w:rsid w:val="00D17B03"/>
    <w:rsid w:val="00D44D60"/>
    <w:rsid w:val="00FB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96BD"/>
  <w15:docId w15:val="{46E4038B-D338-4566-A804-C91586A5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73E"/>
    <w:pPr>
      <w:spacing w:after="5" w:line="249" w:lineRule="auto"/>
      <w:ind w:left="111" w:right="12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7773E"/>
    <w:pPr>
      <w:keepNext/>
      <w:keepLines/>
      <w:spacing w:after="0"/>
      <w:ind w:left="111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773E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C777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F6A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6A07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4F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6A07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41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ED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PC</cp:lastModifiedBy>
  <cp:revision>18</cp:revision>
  <cp:lastPrinted>2025-10-22T10:29:00Z</cp:lastPrinted>
  <dcterms:created xsi:type="dcterms:W3CDTF">2025-09-05T11:12:00Z</dcterms:created>
  <dcterms:modified xsi:type="dcterms:W3CDTF">2025-10-22T17:31:00Z</dcterms:modified>
</cp:coreProperties>
</file>